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jc w:val="center"/>
        <w:tblLayout w:type="fixed"/>
        <w:tblLook w:val="04A0"/>
      </w:tblPr>
      <w:tblGrid>
        <w:gridCol w:w="1413"/>
        <w:gridCol w:w="7200"/>
      </w:tblGrid>
      <w:tr w:rsidR="00A5785D">
        <w:trPr>
          <w:jc w:val="center"/>
        </w:trPr>
        <w:tc>
          <w:tcPr>
            <w:tcW w:w="1413" w:type="dxa"/>
          </w:tcPr>
          <w:p w:rsidR="00A5785D" w:rsidRDefault="009510F4">
            <w:pPr>
              <w:jc w:val="center"/>
            </w:pPr>
            <w:r>
              <w:t>名称</w:t>
            </w:r>
          </w:p>
        </w:tc>
        <w:tc>
          <w:tcPr>
            <w:tcW w:w="7200" w:type="dxa"/>
          </w:tcPr>
          <w:p w:rsidR="00A5785D" w:rsidRDefault="009510F4">
            <w:pPr>
              <w:spacing w:line="360" w:lineRule="auto"/>
              <w:jc w:val="center"/>
            </w:pPr>
            <w:r>
              <w:t>主要技术参数</w:t>
            </w:r>
          </w:p>
        </w:tc>
      </w:tr>
      <w:tr w:rsidR="00A5785D">
        <w:trPr>
          <w:trHeight w:hRule="exact" w:val="5720"/>
          <w:jc w:val="center"/>
        </w:trPr>
        <w:tc>
          <w:tcPr>
            <w:tcW w:w="1413" w:type="dxa"/>
            <w:vAlign w:val="center"/>
          </w:tcPr>
          <w:p w:rsidR="00A5785D" w:rsidRDefault="009510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前列腺小体外泄蛋白检测试剂盒</w:t>
            </w: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 w:hint="eastAsia"/>
              </w:rPr>
              <w:t>胶体金法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7200" w:type="dxa"/>
          </w:tcPr>
          <w:p w:rsidR="00A5785D" w:rsidRDefault="00A5785D">
            <w:pPr>
              <w:jc w:val="left"/>
              <w:rPr>
                <w:rFonts w:ascii="Times New Roman" w:hAnsi="Times New Roman" w:cs="Times New Roman"/>
              </w:rPr>
            </w:pPr>
          </w:p>
          <w:p w:rsidR="00A5785D" w:rsidRDefault="009510F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 w:hint="eastAsia"/>
              </w:rPr>
              <w:t>、</w:t>
            </w:r>
            <w:r>
              <w:rPr>
                <w:rFonts w:ascii="Times New Roman" w:hAnsi="Times New Roman" w:cs="Times New Roman" w:hint="eastAsia"/>
              </w:rPr>
              <w:t>最低检测限：不高于</w:t>
            </w:r>
            <w:r>
              <w:rPr>
                <w:rFonts w:ascii="Times New Roman" w:hAnsi="Times New Roman" w:cs="Times New Roman" w:hint="eastAsia"/>
              </w:rPr>
              <w:t>1.2ng/ml</w:t>
            </w:r>
            <w:r>
              <w:rPr>
                <w:rFonts w:ascii="Times New Roman" w:hAnsi="Times New Roman" w:cs="Times New Roman" w:hint="eastAsia"/>
              </w:rPr>
              <w:t>；</w:t>
            </w:r>
          </w:p>
          <w:p w:rsidR="00A5785D" w:rsidRDefault="009510F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 w:hint="eastAsia"/>
              </w:rPr>
              <w:t>、</w:t>
            </w:r>
            <w:r>
              <w:rPr>
                <w:rFonts w:ascii="Times New Roman" w:hAnsi="Times New Roman" w:cs="Times New Roman" w:hint="eastAsia"/>
              </w:rPr>
              <w:t>准确度：相对偏差在±</w:t>
            </w:r>
            <w:r>
              <w:rPr>
                <w:rFonts w:ascii="Times New Roman" w:hAnsi="Times New Roman" w:cs="Times New Roman" w:hint="eastAsia"/>
              </w:rPr>
              <w:t>15%</w:t>
            </w:r>
            <w:r>
              <w:rPr>
                <w:rFonts w:ascii="Times New Roman" w:hAnsi="Times New Roman" w:cs="Times New Roman" w:hint="eastAsia"/>
              </w:rPr>
              <w:t>以内；</w:t>
            </w:r>
          </w:p>
          <w:p w:rsidR="00A5785D" w:rsidRDefault="009510F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 w:hint="eastAsia"/>
              </w:rPr>
              <w:t>、</w:t>
            </w:r>
            <w:r>
              <w:rPr>
                <w:rFonts w:ascii="Times New Roman" w:hAnsi="Times New Roman" w:cs="Times New Roman" w:hint="eastAsia"/>
              </w:rPr>
              <w:t>线性范围：试剂的线性范围为</w:t>
            </w:r>
            <w:r>
              <w:rPr>
                <w:rFonts w:ascii="Times New Roman" w:hAnsi="Times New Roman" w:cs="Times New Roman" w:hint="eastAsia"/>
              </w:rPr>
              <w:t>1.2-10.0ng/mL</w:t>
            </w:r>
            <w:r>
              <w:rPr>
                <w:rFonts w:ascii="Times New Roman" w:hAnsi="Times New Roman" w:cs="Times New Roman" w:hint="eastAsia"/>
              </w:rPr>
              <w:t>，在此线性范围内，线性相关系数</w:t>
            </w:r>
            <w:r>
              <w:rPr>
                <w:rFonts w:ascii="Times New Roman" w:hAnsi="Times New Roman" w:cs="Times New Roman" w:hint="eastAsia"/>
              </w:rPr>
              <w:t>r</w:t>
            </w:r>
            <w:r>
              <w:rPr>
                <w:rFonts w:ascii="Times New Roman" w:hAnsi="Times New Roman" w:cs="Times New Roman" w:hint="eastAsia"/>
              </w:rPr>
              <w:t>应不小于</w:t>
            </w:r>
            <w:r>
              <w:rPr>
                <w:rFonts w:ascii="Times New Roman" w:hAnsi="Times New Roman" w:cs="Times New Roman" w:hint="eastAsia"/>
              </w:rPr>
              <w:t>0.950</w:t>
            </w:r>
            <w:r>
              <w:rPr>
                <w:rFonts w:ascii="Times New Roman" w:hAnsi="Times New Roman" w:cs="Times New Roman" w:hint="eastAsia"/>
              </w:rPr>
              <w:t>；</w:t>
            </w:r>
          </w:p>
          <w:p w:rsidR="00A5785D" w:rsidRDefault="009510F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 w:hint="eastAsia"/>
              </w:rPr>
              <w:t>、</w:t>
            </w:r>
            <w:r>
              <w:rPr>
                <w:rFonts w:ascii="Times New Roman" w:hAnsi="Times New Roman" w:cs="Times New Roman" w:hint="eastAsia"/>
              </w:rPr>
              <w:t>重复性：变异系数（</w:t>
            </w:r>
            <w:r>
              <w:rPr>
                <w:rFonts w:ascii="Times New Roman" w:hAnsi="Times New Roman" w:cs="Times New Roman" w:hint="eastAsia"/>
              </w:rPr>
              <w:t>CV</w:t>
            </w:r>
            <w:r>
              <w:rPr>
                <w:rFonts w:ascii="Times New Roman" w:hAnsi="Times New Roman" w:cs="Times New Roman" w:hint="eastAsia"/>
              </w:rPr>
              <w:t>）≤</w:t>
            </w:r>
            <w:r>
              <w:rPr>
                <w:rFonts w:ascii="Times New Roman" w:hAnsi="Times New Roman" w:cs="Times New Roman" w:hint="eastAsia"/>
              </w:rPr>
              <w:t>15%</w:t>
            </w:r>
            <w:r>
              <w:rPr>
                <w:rFonts w:ascii="Times New Roman" w:hAnsi="Times New Roman" w:cs="Times New Roman" w:hint="eastAsia"/>
              </w:rPr>
              <w:t>；</w:t>
            </w:r>
          </w:p>
          <w:p w:rsidR="00A5785D" w:rsidRDefault="009510F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 w:hint="eastAsia"/>
              </w:rPr>
              <w:t>、</w:t>
            </w:r>
            <w:r>
              <w:rPr>
                <w:rFonts w:ascii="Times New Roman" w:hAnsi="Times New Roman" w:cs="Times New Roman" w:hint="eastAsia"/>
              </w:rPr>
              <w:t>批间差：变异系数（</w:t>
            </w:r>
            <w:r>
              <w:rPr>
                <w:rFonts w:ascii="Times New Roman" w:hAnsi="Times New Roman" w:cs="Times New Roman" w:hint="eastAsia"/>
              </w:rPr>
              <w:t>CV</w:t>
            </w:r>
            <w:r>
              <w:rPr>
                <w:rFonts w:ascii="Times New Roman" w:hAnsi="Times New Roman" w:cs="Times New Roman" w:hint="eastAsia"/>
              </w:rPr>
              <w:t>）≤</w:t>
            </w:r>
            <w:r>
              <w:rPr>
                <w:rFonts w:ascii="Times New Roman" w:hAnsi="Times New Roman" w:cs="Times New Roman" w:hint="eastAsia"/>
              </w:rPr>
              <w:t>20%</w:t>
            </w:r>
            <w:r>
              <w:rPr>
                <w:rFonts w:ascii="Times New Roman" w:hAnsi="Times New Roman" w:cs="Times New Roman" w:hint="eastAsia"/>
              </w:rPr>
              <w:t>；</w:t>
            </w:r>
          </w:p>
          <w:p w:rsidR="00A5785D" w:rsidRDefault="009510F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 w:hint="eastAsia"/>
              </w:rPr>
              <w:t>、</w:t>
            </w:r>
            <w:r>
              <w:rPr>
                <w:rFonts w:ascii="Times New Roman" w:hAnsi="Times New Roman" w:cs="Times New Roman" w:hint="eastAsia"/>
              </w:rPr>
              <w:t>稳定性：用效期末的试纸条按照上述方法进行检测，结果应符合要求。</w:t>
            </w:r>
          </w:p>
          <w:p w:rsidR="00A5785D" w:rsidRDefault="009510F4">
            <w:pPr>
              <w:spacing w:line="36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 w:hint="eastAsia"/>
              </w:rPr>
              <w:t>年用量：</w:t>
            </w:r>
            <w:r>
              <w:rPr>
                <w:rFonts w:ascii="Times New Roman" w:hAnsi="Times New Roman" w:cs="Times New Roman" w:hint="eastAsia"/>
              </w:rPr>
              <w:t>200</w:t>
            </w:r>
            <w:r>
              <w:rPr>
                <w:rFonts w:ascii="Times New Roman" w:hAnsi="Times New Roman" w:cs="Times New Roman" w:hint="eastAsia"/>
              </w:rPr>
              <w:t>人份</w:t>
            </w:r>
          </w:p>
        </w:tc>
      </w:tr>
    </w:tbl>
    <w:p w:rsidR="00A5785D" w:rsidRDefault="00A5785D"/>
    <w:p w:rsidR="00A5785D" w:rsidRDefault="00A5785D"/>
    <w:sectPr w:rsidR="00A5785D" w:rsidSect="00A578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785D"/>
    <w:rsid w:val="009510F4"/>
    <w:rsid w:val="00A5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8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578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A578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A57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A5785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578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Jiahui Zheng</dc:creator>
  <cp:lastModifiedBy>Administrator</cp:lastModifiedBy>
  <cp:revision>11</cp:revision>
  <dcterms:created xsi:type="dcterms:W3CDTF">2022-03-23T07:50:00Z</dcterms:created>
  <dcterms:modified xsi:type="dcterms:W3CDTF">2022-03-31T07:59:00Z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356A6ED27C0D4E5F97901EA3D7E09C34</vt:lpwstr>
  </property>
</Properties>
</file>